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0A" w:rsidRDefault="00B9720A"/>
    <w:p w:rsidR="00B9720A" w:rsidRPr="00B9720A" w:rsidRDefault="00B9720A" w:rsidP="00B9720A">
      <w:pPr>
        <w:shd w:val="clear" w:color="auto" w:fill="FFFFFF"/>
        <w:spacing w:after="375" w:line="240" w:lineRule="auto"/>
        <w:outlineLvl w:val="1"/>
        <w:rPr>
          <w:rFonts w:ascii="Tahoma" w:eastAsia="Times New Roman" w:hAnsi="Tahoma" w:cs="Tahoma"/>
          <w:b/>
          <w:bCs/>
          <w:color w:val="303030"/>
          <w:sz w:val="38"/>
          <w:szCs w:val="38"/>
          <w:lang w:eastAsia="sk-SK"/>
        </w:rPr>
      </w:pPr>
      <w:r w:rsidRPr="00B9720A">
        <w:rPr>
          <w:rFonts w:ascii="Tahoma" w:eastAsia="Times New Roman" w:hAnsi="Tahoma" w:cs="Tahoma"/>
          <w:b/>
          <w:bCs/>
          <w:color w:val="303030"/>
          <w:sz w:val="38"/>
          <w:szCs w:val="38"/>
          <w:lang w:eastAsia="sk-SK"/>
        </w:rPr>
        <w:t>Farebné koncentráty KODILEN</w:t>
      </w:r>
    </w:p>
    <w:p w:rsidR="008A5237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KODILEN je obchodná značka pre celú škálu farebných koncentrátov – od bielej po čiernu.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Farebné koncentráty KODILEN sú disperzie vybraných organických a anorganických pigmentov. Ako nosič sa najčastejšie používa LDPE, so vstupným indexom toku 2-4 g/10min. V prípade záujmu, vieme ponúknuť aj materiály s PP alebo HDPE nosičom.</w:t>
      </w:r>
    </w:p>
    <w:p w:rsidR="008A5237" w:rsidRDefault="008A5237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noProof/>
          <w:color w:val="303030"/>
          <w:sz w:val="24"/>
          <w:szCs w:val="24"/>
          <w:lang w:eastAsia="sk-SK"/>
        </w:rPr>
        <w:drawing>
          <wp:inline distT="0" distB="0" distL="0" distR="0" wp14:anchorId="45E426E8">
            <wp:extent cx="4762500" cy="21907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Pre zákazníkov ponúkame INDIVIDUÁLNY VÝBER farebného koncentrátu KODILEN na základe :</w:t>
      </w:r>
    </w:p>
    <w:p w:rsidR="00B9720A" w:rsidRPr="00B9720A" w:rsidRDefault="00B9720A" w:rsidP="00B97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Výberu z našej vzorkovnice doteraz vyrábaných farebných odtieňov</w:t>
      </w:r>
    </w:p>
    <w:p w:rsidR="00B9720A" w:rsidRPr="00B9720A" w:rsidRDefault="00B9720A" w:rsidP="00B97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Vyvzorovania novej farby, na základe poskytnutej farebnej vzorky</w:t>
      </w:r>
    </w:p>
    <w:p w:rsidR="00B9720A" w:rsidRPr="00B9720A" w:rsidRDefault="00B9720A" w:rsidP="00B97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Farby podľa vzorkovnice RAL</w:t>
      </w:r>
    </w:p>
    <w:p w:rsidR="00B9720A" w:rsidRPr="00B9720A" w:rsidRDefault="00B9720A" w:rsidP="00B97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Farby podľa vzorkovnice PANTONE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Pri príprave všetkých farebných odtieňov sa používa kolorimetrický systém DATACOLOR, ktorý zaručuje dodržanie požadovaného farebného odtieňa aj pri opakovaných dodávkach.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Dávkovanie 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KODILEN má veľmi dobrú kvalitu disperzie a štandardnú nepriehľadnosť ( opacitu ).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lastRenderedPageBreak/>
        <w:t>Odporúčané základné dávkovanie farebného koncentrátu KODILEN je 1% - 3% hmot., dávkovanie je samozrejme možné upraviť v závislosti na hrúbke výrobku a požadovanej sýtosti vyfarbenia.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Pri vláknach, tenkých fóliách a páskach je dávkovanie od 3% - do 10% podľa jemnosti vlákna resp. fólie.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V prípade záujmu o transparentné zafarbenie výrobku, vieme dodať aj materiál s nízkym obsahom pigmentu a bez prídavku matovacieho činidla.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Rovnako, v prípade záujmu, vieme ponúknuť aj farebné koncentráty, v ktorých je aj určité aditívum, aby sa zjednodušilo použitie koncentrátu u zákazníka. Najčastejšie takto ponúkame farebný koncentrát s obsahom UV stabilizátora, pre aplikácie, ktoré vyžadujú zvýšenú UV stabilizáciu.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Na pridávanie farebného koncentrátu je vhodné použiť automatické gravimetrické dávkovacie zariadenie. Ak nie je k dispozícii, treba pripraviť homogénnu zmes farebného koncentrátu KODILEN so spracovávaným plastom a túto zmes dávkovať do násypky výrobného zariadenia.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Aplikácie 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- podľa technológie výroby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Farebné koncentráty KODILEN je možno použiť prakticky pre všetky bežné plastikárske technológie :</w:t>
      </w:r>
    </w:p>
    <w:p w:rsidR="00B9720A" w:rsidRPr="00B9720A" w:rsidRDefault="00B9720A" w:rsidP="00B97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Vyfukovanie fólií ( stavebné, poľnohospodárske, obalové ), včítane veľmi tenkých fólií</w:t>
      </w:r>
    </w:p>
    <w:p w:rsidR="00B9720A" w:rsidRPr="00B9720A" w:rsidRDefault="00B9720A" w:rsidP="00B97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Vstrekovanie bežných plastových výrobkov</w:t>
      </w:r>
    </w:p>
    <w:p w:rsidR="00B9720A" w:rsidRPr="00B9720A" w:rsidRDefault="00B9720A" w:rsidP="00B97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Vstrekovanie veľko-rozmerných a komplikovaných výrobkov</w:t>
      </w:r>
    </w:p>
    <w:p w:rsidR="00B9720A" w:rsidRPr="00B9720A" w:rsidRDefault="00B9720A" w:rsidP="00B97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Vytlačovanie rúr a profilov</w:t>
      </w:r>
    </w:p>
    <w:p w:rsidR="00B9720A" w:rsidRPr="00B9720A" w:rsidRDefault="00B9720A" w:rsidP="00B97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Vyfukovanie výrobkov – obalov</w:t>
      </w:r>
    </w:p>
    <w:p w:rsidR="00B9720A" w:rsidRPr="00B9720A" w:rsidRDefault="00B9720A" w:rsidP="00B97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Výrobu práškov pre poplastovanie kovových výrobkov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Aplikácie 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- podľa spracovávaného polyméru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Farebné koncentráty KODILEN sú určené hlavne na farbenie výrobkov z PP a PE.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Podľa skúseností našich odberateľov, je KODILEN vhodný aj na farbenie výrobkov z iných druhov plastov napr.: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p w:rsidR="00B9720A" w:rsidRPr="00B9720A" w:rsidRDefault="00B9720A" w:rsidP="00B972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lastRenderedPageBreak/>
        <w:t>PVC – poplastovanie drôtov a lán</w:t>
      </w:r>
    </w:p>
    <w:p w:rsidR="00B9720A" w:rsidRPr="00B9720A" w:rsidRDefault="00B9720A" w:rsidP="00B972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TPE – pružné súčiastky, hadice</w:t>
      </w:r>
    </w:p>
    <w:p w:rsidR="00B9720A" w:rsidRPr="00B9720A" w:rsidRDefault="00B9720A" w:rsidP="00B972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PS, ABS – technické výlisky</w:t>
      </w:r>
    </w:p>
    <w:p w:rsidR="00B9720A" w:rsidRPr="00B9720A" w:rsidRDefault="00B9720A" w:rsidP="00B972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PA6, PA66 – technické výlisky, tu sa však vyžaduje aj výber špeciálnych pigmentov, preto je škála dostupných odtieňov limitovaná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Vzhľadom na rozmanitosť používaných typov plastov však v týchto prípadoch odporúčame požitie koncentrátu odskúšať, na čo vám radi poskytneme potrebné vzorky.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Tepelná stabilita 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Pre farebné koncentráty KODILEN sa používajú vybrané pigmenty, s dostatočnou tepelnou stabilitou pre obvyklé technologické postupy.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Organické pigmenty sú stále pri teplotách 220-280 °C, anorganické pigmenty nad 300°C, pri 5 minútovom zotrvaní v zariadení.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Svetelná stabilita 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Pre farebné koncentráty KODILEN sa používajú vybrané pigmenty so svetelnou stabilitou, hodnotenou Xenotestom podľa ISO 105 B01, minimálne stupeň 6.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Zdravotná nezávadnosť 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Vhodnosť použitia konkrétnych farebných koncentrátov KODILEN do plastov prichádzajúcich do styku s požívatinami, je uvedená v príslušných materiálových listoch.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Všeobecne platí, že v žiadnej receptúre nepoužívame pigmenty s obsahom ťažkých kovov Cr6+, Cd2+,Pb2+, Hg2+, a látky, ktoré sú na zozname SVHC látok.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Kvalita farebných koncentrátov KODILEN 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Farebné koncentráty KODILEN sú vyrábané v najvyššej kvalite a každá výrobná šarža je podrobená výstupnej kontrole podľa katalógových metód. S každou dodávkou je na požiadanie poskytnutý kvalitatívny atest s nasledovnými parametrami :</w:t>
      </w:r>
    </w:p>
    <w:p w:rsidR="00B9720A" w:rsidRPr="00B9720A" w:rsidRDefault="00B9720A" w:rsidP="00B972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Obsah prchavých podielov (vlhkosť)</w:t>
      </w:r>
    </w:p>
    <w:p w:rsidR="00B9720A" w:rsidRPr="00B9720A" w:rsidRDefault="00B9720A" w:rsidP="00B972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Veľkosť granúl</w:t>
      </w:r>
    </w:p>
    <w:p w:rsidR="00B9720A" w:rsidRPr="00B9720A" w:rsidRDefault="00B9720A" w:rsidP="00B972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Koloristické hodnotenie - delta E, delta a, delta b, delta L, voči dohodnutému štandardu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lastRenderedPageBreak/>
        <w:t>Označovanie a dodávanie farebných koncentrátov KODILEN 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Pre označovanie farebných koncentrátov platí nasledovná schéma: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        KODILEN AAA BBBB – CC / DDD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kde: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- KODILEN je obchodný názov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- AAA - prestavuje použitý polymérny nosič: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                   </w:t>
      </w:r>
      <w:r w:rsidRPr="00B9720A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pre LDPE je to PEB – štandardná verzia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                   Pre PP je to PP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                   Pre HDPE je to PEL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- BBBB - štvorčíslie predstavuje číslo farebného odtieňa – každý zavedený odtieň má pridelené len jedno číslo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- CC – udáva približný obsah pigmentov v koncentráte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- DDD – udáva prípadné použitie aditíva v konkrétnom koncentráte (napr. UV stabilizátora)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Uvedená schéma sa používa pri objednávaní materiálu a je zároveň uvedená na každom vreci s dodávaným materiálom, aby bola zaistená jeho identifikovateľnosť.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Farebné koncentráty KODILEN sú vo forme granulátu, bez obsahu jemného prachu, a štandardne sa dodávajú v plastových vreciach. Pri väčších odberoch je možné dohodnúť aj iné balenie.</w:t>
      </w: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 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outlineLvl w:val="3"/>
        <w:rPr>
          <w:rFonts w:ascii="Tahoma" w:eastAsia="Times New Roman" w:hAnsi="Tahoma" w:cs="Tahoma"/>
          <w:color w:val="303030"/>
          <w:sz w:val="24"/>
          <w:szCs w:val="24"/>
          <w:lang w:eastAsia="sk-SK"/>
        </w:rPr>
      </w:pPr>
      <w:r w:rsidRPr="00B9720A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Z NAŠEJ PONUKY VYBERÁME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color w:val="CC0099"/>
          <w:sz w:val="20"/>
          <w:szCs w:val="20"/>
          <w:lang w:eastAsia="sk-SK"/>
        </w:rPr>
      </w:pPr>
      <w:r w:rsidRPr="00B9720A">
        <w:rPr>
          <w:rFonts w:ascii="Tahoma" w:eastAsia="Times New Roman" w:hAnsi="Tahoma" w:cs="Tahoma"/>
          <w:color w:val="CC0099"/>
          <w:sz w:val="20"/>
          <w:szCs w:val="20"/>
          <w:lang w:eastAsia="sk-SK"/>
        </w:rPr>
        <w:t>BIELE KONCENTRÁTY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Naše biele koncentráty majú uplatnenie vo všetkých oblastiach a technológiách spracovania plastov :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tbl>
      <w:tblPr>
        <w:tblW w:w="16942" w:type="dxa"/>
        <w:tblInd w:w="-459" w:type="dxa"/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89"/>
        <w:gridCol w:w="1821"/>
        <w:gridCol w:w="1821"/>
        <w:gridCol w:w="1986"/>
        <w:gridCol w:w="2254"/>
        <w:gridCol w:w="5871"/>
      </w:tblGrid>
      <w:tr w:rsidR="00B9720A" w:rsidRPr="00B9720A" w:rsidTr="00B9720A">
        <w:trPr>
          <w:trHeight w:val="625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Označenie:</w:t>
            </w:r>
          </w:p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KODILEN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Nosič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Obsah</w:t>
            </w:r>
          </w:p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TiO2(%)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Obsah plniva(%)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Kontakt s potravinami</w:t>
            </w:r>
          </w:p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Aplikácia</w:t>
            </w:r>
          </w:p>
        </w:tc>
      </w:tr>
      <w:tr w:rsidR="00B9720A" w:rsidRPr="00B9720A" w:rsidTr="00B9720A">
        <w:trPr>
          <w:trHeight w:val="355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PEB 1020-70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PE-LD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 veľmi tenké fólie, pásky, vlákna           </w:t>
            </w:r>
          </w:p>
        </w:tc>
      </w:tr>
      <w:tr w:rsidR="00B9720A" w:rsidRPr="00B9720A" w:rsidTr="00B9720A">
        <w:trPr>
          <w:trHeight w:val="346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lastRenderedPageBreak/>
              <w:t>PEB 1010-50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PE-LD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 štandardný koncentrát pre všetky aplikácie, bez plniva</w:t>
            </w:r>
          </w:p>
        </w:tc>
      </w:tr>
      <w:tr w:rsidR="00B9720A" w:rsidRPr="00B9720A" w:rsidTr="00B9720A">
        <w:trPr>
          <w:trHeight w:val="355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PEB 1020-50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PE-LD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 štandardný koncentrát pre všetky aplikácie, s plnivom</w:t>
            </w:r>
          </w:p>
        </w:tc>
      </w:tr>
    </w:tbl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p w:rsidR="00B9720A" w:rsidRPr="00B9720A" w:rsidRDefault="00B9720A" w:rsidP="00E62519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CC0099"/>
          <w:sz w:val="20"/>
          <w:szCs w:val="20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  <w:r w:rsidRPr="00B9720A">
        <w:rPr>
          <w:rFonts w:ascii="Tahoma" w:eastAsia="Times New Roman" w:hAnsi="Tahoma" w:cs="Tahoma"/>
          <w:color w:val="CC0099"/>
          <w:sz w:val="20"/>
          <w:szCs w:val="20"/>
          <w:lang w:eastAsia="sk-SK"/>
        </w:rPr>
        <w:t>ČIERNE KONCENTRÁTY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Naše čierne koncentráty majú uplatnenie vo všetkých oblastiach a technológiách spracovania plastov :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tbl>
      <w:tblPr>
        <w:tblW w:w="16942" w:type="dxa"/>
        <w:tblInd w:w="-1418" w:type="dxa"/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71"/>
        <w:gridCol w:w="1596"/>
        <w:gridCol w:w="1668"/>
        <w:gridCol w:w="1771"/>
        <w:gridCol w:w="1842"/>
        <w:gridCol w:w="7194"/>
      </w:tblGrid>
      <w:tr w:rsidR="00B9720A" w:rsidRPr="00B9720A" w:rsidTr="00B9720A">
        <w:trPr>
          <w:trHeight w:val="688"/>
        </w:trPr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Označenie:</w:t>
            </w:r>
          </w:p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KODILEN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Nosič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Obsah sadzí(%)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Obsah plniva(%)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Kontakt s potravinami</w:t>
            </w:r>
          </w:p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ind w:left="-108" w:firstLine="108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Aplikácia</w:t>
            </w:r>
          </w:p>
        </w:tc>
      </w:tr>
      <w:tr w:rsidR="00B9720A" w:rsidRPr="00B9720A" w:rsidTr="00B9720A">
        <w:trPr>
          <w:trHeight w:val="355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PEB 2011-50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PE-LD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veľmi tenké fólie, pásky           </w:t>
            </w:r>
          </w:p>
        </w:tc>
      </w:tr>
      <w:tr w:rsidR="00B9720A" w:rsidRPr="00B9720A" w:rsidTr="00B9720A">
        <w:trPr>
          <w:trHeight w:val="346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PEB 2016-40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PE-LD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štandardný koncentrát pre všetky aplikácie, bez plniva, pigment s atestom</w:t>
            </w:r>
          </w:p>
        </w:tc>
      </w:tr>
      <w:tr w:rsidR="00B9720A" w:rsidRPr="00B9720A" w:rsidTr="00B9720A">
        <w:trPr>
          <w:trHeight w:val="355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PEB 2080-40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PE-LD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štandardný koncentrát pre všetky aplikácie, s plnivom</w:t>
            </w:r>
          </w:p>
        </w:tc>
      </w:tr>
      <w:tr w:rsidR="00B9720A" w:rsidRPr="00B9720A" w:rsidTr="00B9720A">
        <w:trPr>
          <w:trHeight w:val="355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PEB 2019-20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PE-LD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0A" w:rsidRPr="00B9720A" w:rsidRDefault="00B9720A" w:rsidP="00B9720A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</w:pPr>
            <w:r w:rsidRPr="00B9720A">
              <w:rPr>
                <w:rFonts w:ascii="Verdana" w:eastAsia="Times New Roman" w:hAnsi="Verdana" w:cs="Times New Roman"/>
                <w:color w:val="303030"/>
                <w:sz w:val="24"/>
                <w:szCs w:val="24"/>
                <w:lang w:eastAsia="sk-SK"/>
              </w:rPr>
              <w:t>ekonomická verzia pre menej náročné aplikácie</w:t>
            </w:r>
          </w:p>
        </w:tc>
      </w:tr>
    </w:tbl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p w:rsidR="00B9720A" w:rsidRPr="00B9720A" w:rsidRDefault="00B9720A" w:rsidP="00E62519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CC0099"/>
          <w:sz w:val="20"/>
          <w:szCs w:val="20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  <w:r w:rsidRPr="00B9720A">
        <w:rPr>
          <w:rFonts w:ascii="Tahoma" w:eastAsia="Times New Roman" w:hAnsi="Tahoma" w:cs="Tahoma"/>
          <w:color w:val="CC0099"/>
          <w:sz w:val="20"/>
          <w:szCs w:val="20"/>
          <w:lang w:eastAsia="sk-SK"/>
        </w:rPr>
        <w:t>EFEKTNÉ FAREBNÉ KONCENTRÁTY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V rámci ponuky farebných koncentrátov vám vieme ponúknuť aj špeciálne – efektné koncentráty:</w:t>
      </w:r>
    </w:p>
    <w:p w:rsidR="00B9720A" w:rsidRPr="00B9720A" w:rsidRDefault="00B9720A" w:rsidP="00E62519">
      <w:pPr>
        <w:shd w:val="clear" w:color="auto" w:fill="FFFFFF"/>
        <w:spacing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Metalické – hliník a bronz</w:t>
      </w:r>
    </w:p>
    <w:p w:rsidR="00B9720A" w:rsidRPr="00B9720A" w:rsidRDefault="00B9720A" w:rsidP="00B97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Perleťové – s obsahom perlete(sľudy) – biele alebo rôzne pastelové farby</w:t>
      </w:r>
    </w:p>
    <w:p w:rsidR="00B9720A" w:rsidRPr="00B9720A" w:rsidRDefault="00B9720A" w:rsidP="00B97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Flitre – biele – samostatne alebo s tmavým podkladom (hviezdny prach)</w:t>
      </w: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br/>
        <w:t>            čierne – samostatne alebo s bielym alebo pastelovým podkladom (mramor)</w:t>
      </w:r>
    </w:p>
    <w:p w:rsidR="00B9720A" w:rsidRPr="00B9720A" w:rsidRDefault="00B9720A" w:rsidP="00B97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Signálne farby – fluorescenčné</w:t>
      </w:r>
    </w:p>
    <w:p w:rsidR="00B9720A" w:rsidRPr="00B9720A" w:rsidRDefault="00B9720A" w:rsidP="00B972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Koncentráty s aditívom pre laserovú potlač – pestré farby podľa výberu</w:t>
      </w:r>
    </w:p>
    <w:p w:rsidR="00B9720A" w:rsidRPr="00B9720A" w:rsidRDefault="00B9720A" w:rsidP="00B9720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B9720A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</w:t>
      </w:r>
    </w:p>
    <w:p w:rsidR="00B9720A" w:rsidRDefault="00B9720A"/>
    <w:p w:rsidR="00B9720A" w:rsidRDefault="00B9720A"/>
    <w:p w:rsidR="00B9720A" w:rsidRDefault="00B9720A"/>
    <w:p w:rsidR="00B9720A" w:rsidRDefault="00B9720A"/>
    <w:p w:rsidR="00B9720A" w:rsidRDefault="00B9720A"/>
    <w:p w:rsidR="00B9720A" w:rsidRDefault="00B9720A"/>
    <w:p w:rsidR="008A5237" w:rsidRPr="008A5237" w:rsidRDefault="008A5237" w:rsidP="008A5237">
      <w:pPr>
        <w:shd w:val="clear" w:color="auto" w:fill="FFFFFF"/>
        <w:spacing w:after="375" w:line="240" w:lineRule="auto"/>
        <w:outlineLvl w:val="1"/>
        <w:rPr>
          <w:rFonts w:ascii="Tahoma" w:eastAsia="Times New Roman" w:hAnsi="Tahoma" w:cs="Tahoma"/>
          <w:b/>
          <w:bCs/>
          <w:color w:val="303030"/>
          <w:sz w:val="38"/>
          <w:szCs w:val="38"/>
          <w:lang w:eastAsia="sk-SK"/>
        </w:rPr>
      </w:pPr>
      <w:r w:rsidRPr="008A5237">
        <w:rPr>
          <w:rFonts w:ascii="Tahoma" w:eastAsia="Times New Roman" w:hAnsi="Tahoma" w:cs="Tahoma"/>
          <w:b/>
          <w:bCs/>
          <w:color w:val="303030"/>
          <w:sz w:val="38"/>
          <w:szCs w:val="38"/>
          <w:lang w:eastAsia="sk-SK"/>
        </w:rPr>
        <w:t>Koncentráty aditív ISTROADIT</w:t>
      </w:r>
    </w:p>
    <w:p w:rsidR="008A5237" w:rsidRPr="008A5237" w:rsidRDefault="008A5237" w:rsidP="008A5237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Koncentráty ISTROADIT sú disperzie vybraných organických a anorganických aditívov. Slúžia pre zlepšenie vlastností výrobkov, predĺženie ich životnosti, prípadne na odstránenie niektorých technologických problémom vo výrobe.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Ako nosič sa najčastejšie používa LDPE.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Pre zákazníkov ponúkame: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</w:p>
    <w:p w:rsidR="008A5237" w:rsidRPr="008A5237" w:rsidRDefault="008A5237" w:rsidP="008A52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UV stabilizátory (HALS alebo zmesné)</w:t>
      </w:r>
    </w:p>
    <w:p w:rsidR="008A5237" w:rsidRPr="008A5237" w:rsidRDefault="008A5237" w:rsidP="008A52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ANTIOXIDANTY</w:t>
      </w:r>
    </w:p>
    <w:p w:rsidR="008A5237" w:rsidRPr="008A5237" w:rsidRDefault="008A5237" w:rsidP="008A52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SLIP ( klzné činidlá )</w:t>
      </w:r>
    </w:p>
    <w:p w:rsidR="008A5237" w:rsidRPr="008A5237" w:rsidRDefault="008A5237" w:rsidP="008A52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DESSICANT ( absorbér vlhkosti )</w:t>
      </w:r>
    </w:p>
    <w:p w:rsidR="008A5237" w:rsidRPr="008A5237" w:rsidRDefault="008A5237" w:rsidP="008A52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ANTIBLOK ( antiblokovacie činidlá )</w:t>
      </w:r>
    </w:p>
    <w:p w:rsidR="008A5237" w:rsidRPr="008A5237" w:rsidRDefault="008A5237" w:rsidP="008A52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ANTISTATIC ( antistatické činidlá )</w:t>
      </w:r>
    </w:p>
    <w:p w:rsidR="008A5237" w:rsidRPr="008A5237" w:rsidRDefault="008A5237" w:rsidP="008A52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PROCESSING AID ( procesné činidlá )</w:t>
      </w:r>
    </w:p>
    <w:p w:rsidR="008A5237" w:rsidRPr="008A5237" w:rsidRDefault="008A5237" w:rsidP="008A52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LASER (pre laserový popis plastových výrobkov)</w:t>
      </w:r>
    </w:p>
    <w:p w:rsidR="008A5237" w:rsidRPr="008A5237" w:rsidRDefault="008A5237" w:rsidP="008A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</w:p>
    <w:p w:rsidR="008A5237" w:rsidRPr="008A5237" w:rsidRDefault="008A5237" w:rsidP="008A5237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Dávkovanie 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Odporúčané základné dávkovanie koncentrátu ISTROADIT je 1% - 5% hmot., a je výrazne závislé od druhu a požadovaného účinku aditíva.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Na pridávanie koncentrátu je vhodné použiť automatické gravimetrické dávkovacie zariadenie. Ak nie je k dispozícii, treba pripraviť homogénnu zmes koncentrátu ISTROADIT so spracovávaným plastom a túto zmes dávkovať do násypky výrobného zariadenia.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Aplikácie 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- podľa technológie výroby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Koncentráty ISTROADIT je možno použiť prakticky pre všetky bežné plastikárske technológie :</w:t>
      </w:r>
    </w:p>
    <w:p w:rsidR="008A5237" w:rsidRPr="008A5237" w:rsidRDefault="008A5237" w:rsidP="008A52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lastRenderedPageBreak/>
        <w:t>Vyfukovanie fólií ( stavebné, poľnohospodárske, obalové ), včítane veľmi tenkých fólií</w:t>
      </w:r>
    </w:p>
    <w:p w:rsidR="008A5237" w:rsidRPr="008A5237" w:rsidRDefault="008A5237" w:rsidP="008A52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Vstrekovanie bežných plastových výrobkov</w:t>
      </w:r>
    </w:p>
    <w:p w:rsidR="008A5237" w:rsidRPr="008A5237" w:rsidRDefault="008A5237" w:rsidP="008A52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Vstrekovanie veľko-rozmerných a komplikovaných výrobkov</w:t>
      </w:r>
    </w:p>
    <w:p w:rsidR="008A5237" w:rsidRPr="008A5237" w:rsidRDefault="008A5237" w:rsidP="008A52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Vytlačovanie rúr a profilov</w:t>
      </w:r>
    </w:p>
    <w:p w:rsidR="008A5237" w:rsidRPr="008A5237" w:rsidRDefault="008A5237" w:rsidP="008A52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Vyfukovanie výrobkov – obalov</w:t>
      </w:r>
    </w:p>
    <w:p w:rsidR="008A5237" w:rsidRPr="008A5237" w:rsidRDefault="008A5237" w:rsidP="008A52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Materiály pre poplastovanie kovových výrobkov</w:t>
      </w:r>
    </w:p>
    <w:p w:rsidR="008A5237" w:rsidRPr="008A5237" w:rsidRDefault="008A5237" w:rsidP="008A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</w:p>
    <w:p w:rsidR="008A5237" w:rsidRPr="008A5237" w:rsidRDefault="008A5237" w:rsidP="008A5237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Aplikácie 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t> - podľa spracovávaného polyméru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Koncentráty ISTROADIT sú určené hlavne pre použitie do výrobkov z PP a PE.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Pre aplikáciu do iných typov plastov odporúčame použitie vybraného koncentrátu odskúšať, na čo vám radi poskytneme potrebné vzorky.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Tepelná stabilita 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Pre koncentráty ISTROADIT sa používajú vybrané typy aditív, s dostatočnou tepelnou stabilitou pre obvyklé technologické postupy.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Zdravotná nezávadnosť 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Vhodnosť použitia konkrétnych koncentrátov ISTROADIT do plastov prichádzajúcich do styku s požívatinami, je uvedená v príslušných materiálových listoch.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Všeobecne platí, že v žiadnej receptúre nepoužívame látky, ktoré sú na zozname SVHC látok.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t>Kvalita koncentrátov ISTROADIT 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Koncentráty ISTROADIT sú vyrábané v najvyššej kvalite a každá výrobná šarža je podrobená výstupnej kontrole podľa katalógových metód. S každou dodávkou je na požiadanie poskytnutý kvalitatívny atest s nasledovnými parametrami :</w:t>
      </w:r>
    </w:p>
    <w:p w:rsidR="008A5237" w:rsidRPr="008A5237" w:rsidRDefault="008A5237" w:rsidP="008A52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Obsah prchavých podielov (vlhkosť)</w:t>
      </w:r>
    </w:p>
    <w:p w:rsidR="008A5237" w:rsidRPr="008A5237" w:rsidRDefault="008A5237" w:rsidP="008A52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ahoma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ahoma"/>
          <w:color w:val="303030"/>
          <w:sz w:val="24"/>
          <w:szCs w:val="24"/>
          <w:lang w:eastAsia="sk-SK"/>
        </w:rPr>
        <w:t>Veľkosť granúl</w:t>
      </w:r>
    </w:p>
    <w:p w:rsidR="008A5237" w:rsidRPr="008A5237" w:rsidRDefault="008A5237" w:rsidP="008A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</w:p>
    <w:p w:rsidR="008A5237" w:rsidRPr="008A5237" w:rsidRDefault="008A5237" w:rsidP="008A5237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</w:pPr>
      <w:r w:rsidRPr="008A5237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eastAsia="sk-SK"/>
        </w:rPr>
        <w:lastRenderedPageBreak/>
        <w:t>Označovanie a dodávanie koncentrátov ISTROADIT 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Pre označovanie farebných koncentrátov platí nasledovná schéma: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       ISTROADIT AAA BBBB – CC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kde: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- ISTROADIT je obchodný názov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- AAA - prestavuje použitý polymérny nosič – pre LDPE je to PEB – štandardná verzia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- BBBB - písmená alebo číslice pre označenie aditíva – každé zavedené aditívum má pridelené len jedno označenie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- CC – udáva približný obsah aditíva v koncentráte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Uvedená schéma sa používa pri objednávaní materiálu a je zároveň uvedená na každom vreci s dodávaným materiálom, aby bola zaistená jeho identifikovateľnosť.</w:t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</w:r>
      <w:r w:rsidRPr="008A5237">
        <w:rPr>
          <w:rFonts w:ascii="Verdana" w:eastAsia="Times New Roman" w:hAnsi="Verdana" w:cs="Times New Roman"/>
          <w:color w:val="303030"/>
          <w:sz w:val="24"/>
          <w:szCs w:val="24"/>
          <w:lang w:eastAsia="sk-SK"/>
        </w:rPr>
        <w:br/>
        <w:t>Koncentráty ISTROADIT sú vo forme granulátu, bez obsahu jemného prachu, a štandardne sa dodávajú v plastových vreciach. Pri väčších odberoch je možné dohodnúť aj iné balenie.</w:t>
      </w:r>
    </w:p>
    <w:p w:rsidR="00B9720A" w:rsidRDefault="00B9720A"/>
    <w:p w:rsidR="00B9720A" w:rsidRDefault="00B9720A"/>
    <w:p w:rsidR="00B9720A" w:rsidRDefault="00B9720A"/>
    <w:p w:rsidR="00B9720A" w:rsidRDefault="00B9720A"/>
    <w:p w:rsidR="00B9720A" w:rsidRDefault="00B9720A"/>
    <w:p w:rsidR="00B9720A" w:rsidRDefault="00B9720A"/>
    <w:p w:rsidR="00B9720A" w:rsidRDefault="00B9720A"/>
    <w:p w:rsidR="00A53A78" w:rsidRDefault="00A53A78"/>
    <w:p w:rsidR="00A53A78" w:rsidRDefault="00A53A78"/>
    <w:p w:rsidR="00A53A78" w:rsidRDefault="00A53A78"/>
    <w:p w:rsidR="00A53A78" w:rsidRDefault="00A53A78"/>
    <w:p w:rsidR="00A53A78" w:rsidRDefault="00A53A78"/>
    <w:p w:rsidR="00A53A78" w:rsidRDefault="00A53A78"/>
    <w:p w:rsidR="00A53A78" w:rsidRDefault="00A53A78"/>
    <w:p w:rsidR="00B9720A" w:rsidRDefault="00B9720A"/>
    <w:p w:rsidR="008A5237" w:rsidRPr="008A5237" w:rsidRDefault="008A5237" w:rsidP="008A5237">
      <w:pPr>
        <w:shd w:val="clear" w:color="auto" w:fill="FFFFFF"/>
        <w:spacing w:after="375" w:line="240" w:lineRule="auto"/>
        <w:outlineLvl w:val="1"/>
        <w:rPr>
          <w:rFonts w:ascii="Tahoma" w:eastAsia="Times New Roman" w:hAnsi="Tahoma" w:cs="Tahoma"/>
          <w:b/>
          <w:bCs/>
          <w:color w:val="303030"/>
          <w:sz w:val="38"/>
          <w:szCs w:val="38"/>
          <w:lang w:eastAsia="sk-SK"/>
        </w:rPr>
      </w:pPr>
      <w:r w:rsidRPr="008A5237">
        <w:rPr>
          <w:rFonts w:ascii="Tahoma" w:eastAsia="Times New Roman" w:hAnsi="Tahoma" w:cs="Tahoma"/>
          <w:b/>
          <w:bCs/>
          <w:color w:val="303030"/>
          <w:sz w:val="38"/>
          <w:szCs w:val="38"/>
          <w:lang w:eastAsia="sk-SK"/>
        </w:rPr>
        <w:t>Kontakt</w:t>
      </w:r>
    </w:p>
    <w:p w:rsidR="00A53A78" w:rsidRDefault="00A53A78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03030"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7ACF173E" wp14:editId="75BBB250">
            <wp:extent cx="453225" cy="635381"/>
            <wp:effectExtent l="0" t="0" r="4445" b="0"/>
            <wp:docPr id="2" name="Obrázok 2" descr="VUC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CH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5" cy="63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>Výskumný ústav chemických vlákien, a.s.</w:t>
      </w: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>Research institute for Man-Made Fibers,JSC</w:t>
      </w:r>
    </w:p>
    <w:p w:rsidR="008D7A3F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>059 21 Svit, Štúrova 2</w:t>
      </w: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>www.vuchv.sk</w:t>
      </w: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>Tel: +421 -52- 7842162</w:t>
      </w: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>Fax:+421-52-7755 663</w:t>
      </w: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>- IČO:  31714129</w:t>
      </w: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>- IČ pre DPH:SK2020517642</w:t>
      </w:r>
      <w:bookmarkStart w:id="0" w:name="_GoBack"/>
      <w:bookmarkEnd w:id="0"/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>- číslo účtu IBAN SK06 0200 0000 0000 0310 9562</w:t>
      </w:r>
    </w:p>
    <w:p w:rsidR="00E62519" w:rsidRPr="008D7A3F" w:rsidRDefault="00E62519" w:rsidP="00E62519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  <w:r w:rsidRPr="008D7A3F"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  <w:t xml:space="preserve">   BIC:SUBASKBX</w:t>
      </w:r>
    </w:p>
    <w:p w:rsidR="00E62519" w:rsidRPr="008D7A3F" w:rsidRDefault="00E62519" w:rsidP="008A5237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</w:p>
    <w:p w:rsidR="00E62519" w:rsidRPr="008D7A3F" w:rsidRDefault="00E62519" w:rsidP="008A5237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</w:p>
    <w:p w:rsidR="00E62519" w:rsidRPr="008D7A3F" w:rsidRDefault="00E62519" w:rsidP="008A5237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03030"/>
          <w:sz w:val="24"/>
          <w:szCs w:val="24"/>
          <w:lang w:eastAsia="sk-SK"/>
        </w:rPr>
      </w:pPr>
    </w:p>
    <w:p w:rsidR="00E62519" w:rsidRDefault="00E62519" w:rsidP="008A523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03030"/>
          <w:sz w:val="24"/>
          <w:szCs w:val="24"/>
          <w:lang w:eastAsia="sk-SK"/>
        </w:rPr>
      </w:pPr>
    </w:p>
    <w:p w:rsidR="00E62519" w:rsidRDefault="008A5237" w:rsidP="008A52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03030"/>
          <w:sz w:val="24"/>
          <w:szCs w:val="24"/>
          <w:lang w:eastAsia="sk-SK"/>
        </w:rPr>
      </w:pPr>
      <w:r w:rsidRPr="008A5237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sk-SK"/>
        </w:rPr>
        <w:t>Riaditeľ spoločnosti :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  <w:t xml:space="preserve">Ing. </w:t>
      </w:r>
      <w:r w:rsid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Martin Budzák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  <w:t xml:space="preserve">tel: +421 </w:t>
      </w:r>
      <w:r w:rsid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5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 xml:space="preserve">2 </w:t>
      </w:r>
      <w:r w:rsid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7842251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  <w:r w:rsid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budzak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@</w:t>
      </w:r>
      <w:r w:rsid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vuchv.sk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  <w:r w:rsidRPr="008A5237">
        <w:rPr>
          <w:rFonts w:ascii="Tahoma" w:eastAsia="Times New Roman" w:hAnsi="Tahoma" w:cs="Tahoma"/>
          <w:b/>
          <w:bCs/>
          <w:color w:val="303030"/>
          <w:sz w:val="24"/>
          <w:szCs w:val="24"/>
          <w:lang w:eastAsia="sk-SK"/>
        </w:rPr>
        <w:t>Obchodné oddelenie :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  <w:t xml:space="preserve">Ing. </w:t>
      </w:r>
      <w:r w:rsid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Rastislav Dorušinec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l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  <w:r w:rsidR="00E62519" w:rsidRP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tel: +421 52 784225</w:t>
      </w:r>
      <w:r w:rsid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2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  <w:t>mobil: +421</w:t>
      </w:r>
      <w:r w:rsid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 </w:t>
      </w:r>
      <w:r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90</w:t>
      </w:r>
      <w:r w:rsidR="00E62519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5 562 747</w:t>
      </w:r>
    </w:p>
    <w:p w:rsidR="008A5237" w:rsidRPr="008A5237" w:rsidRDefault="00E62519" w:rsidP="008A523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03030"/>
          <w:sz w:val="24"/>
          <w:szCs w:val="24"/>
          <w:lang w:eastAsia="sk-SK"/>
        </w:rPr>
      </w:pPr>
      <w:r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dorusinec</w:t>
      </w:r>
      <w:r w:rsidR="008A5237"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@</w:t>
      </w:r>
      <w:r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t>vuchv.sk</w:t>
      </w:r>
      <w:r w:rsidR="008A5237"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  <w:r w:rsidR="008A5237" w:rsidRPr="008A5237">
        <w:rPr>
          <w:rFonts w:ascii="Tahoma" w:eastAsia="Times New Roman" w:hAnsi="Tahoma" w:cs="Tahoma"/>
          <w:color w:val="303030"/>
          <w:sz w:val="24"/>
          <w:szCs w:val="24"/>
          <w:lang w:eastAsia="sk-SK"/>
        </w:rPr>
        <w:br/>
      </w:r>
    </w:p>
    <w:p w:rsidR="00B9720A" w:rsidRDefault="00B9720A"/>
    <w:sectPr w:rsidR="00B9720A" w:rsidSect="00B9720A">
      <w:pgSz w:w="11907" w:h="16840" w:code="9"/>
      <w:pgMar w:top="1418" w:right="1984" w:bottom="1418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70C0"/>
    <w:multiLevelType w:val="multilevel"/>
    <w:tmpl w:val="6990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640A7"/>
    <w:multiLevelType w:val="multilevel"/>
    <w:tmpl w:val="0CF8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B5E20"/>
    <w:multiLevelType w:val="multilevel"/>
    <w:tmpl w:val="830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10CF4"/>
    <w:multiLevelType w:val="multilevel"/>
    <w:tmpl w:val="5BEE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66BAE"/>
    <w:multiLevelType w:val="multilevel"/>
    <w:tmpl w:val="8076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92A89"/>
    <w:multiLevelType w:val="multilevel"/>
    <w:tmpl w:val="E7D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F5FA6"/>
    <w:multiLevelType w:val="multilevel"/>
    <w:tmpl w:val="7604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E3EC5"/>
    <w:multiLevelType w:val="multilevel"/>
    <w:tmpl w:val="760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0A"/>
    <w:rsid w:val="00195582"/>
    <w:rsid w:val="005944EF"/>
    <w:rsid w:val="006801BB"/>
    <w:rsid w:val="008A5237"/>
    <w:rsid w:val="008D7A3F"/>
    <w:rsid w:val="00A53A78"/>
    <w:rsid w:val="00B9720A"/>
    <w:rsid w:val="00E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9720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9720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2025-03-25T10:35:00Z</dcterms:created>
  <dcterms:modified xsi:type="dcterms:W3CDTF">2025-03-25T10:58:00Z</dcterms:modified>
</cp:coreProperties>
</file>